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FF" w:rsidRPr="00CC4B47" w:rsidRDefault="007075FF" w:rsidP="007075FF">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rsidR="007075FF" w:rsidRDefault="007075FF" w:rsidP="007075FF">
      <w:pPr>
        <w:spacing w:line="360" w:lineRule="auto"/>
        <w:ind w:firstLine="709"/>
        <w:jc w:val="both"/>
        <w:rPr>
          <w:snapToGrid w:val="0"/>
          <w:sz w:val="24"/>
          <w:szCs w:val="24"/>
        </w:rPr>
      </w:pPr>
    </w:p>
    <w:p w:rsidR="007075FF" w:rsidRDefault="007075FF" w:rsidP="007075FF">
      <w:pPr>
        <w:spacing w:line="360" w:lineRule="auto"/>
        <w:ind w:firstLine="709"/>
        <w:jc w:val="both"/>
        <w:rPr>
          <w:snapToGrid w:val="0"/>
          <w:sz w:val="24"/>
          <w:szCs w:val="24"/>
        </w:rPr>
      </w:pPr>
      <w:r w:rsidRPr="00CC4B47">
        <w:rPr>
          <w:snapToGrid w:val="0"/>
          <w:sz w:val="24"/>
          <w:szCs w:val="24"/>
        </w:rPr>
        <w:t xml:space="preserve">ТКБ </w:t>
      </w:r>
      <w:proofErr w:type="spellStart"/>
      <w:r w:rsidRPr="00CC4B47">
        <w:rPr>
          <w:snapToGrid w:val="0"/>
          <w:sz w:val="24"/>
          <w:szCs w:val="24"/>
        </w:rPr>
        <w:t>Инвестмент</w:t>
      </w:r>
      <w:proofErr w:type="spellEnd"/>
      <w:r w:rsidRPr="00CC4B47">
        <w:rPr>
          <w:snapToGrid w:val="0"/>
          <w:sz w:val="24"/>
          <w:szCs w:val="24"/>
        </w:rPr>
        <w:t xml:space="preserve"> </w:t>
      </w:r>
      <w:proofErr w:type="spellStart"/>
      <w:r w:rsidRPr="00CC4B47">
        <w:rPr>
          <w:snapToGrid w:val="0"/>
          <w:sz w:val="24"/>
          <w:szCs w:val="24"/>
        </w:rPr>
        <w:t>Партнерс</w:t>
      </w:r>
      <w:proofErr w:type="spellEnd"/>
      <w:r w:rsidRPr="00CC4B47">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7075FF" w:rsidRDefault="007075FF" w:rsidP="007075FF">
      <w:pPr>
        <w:spacing w:line="360" w:lineRule="auto"/>
        <w:ind w:firstLine="709"/>
        <w:jc w:val="both"/>
        <w:rPr>
          <w:snapToGrid w:val="0"/>
          <w:sz w:val="24"/>
          <w:szCs w:val="24"/>
        </w:rPr>
      </w:pPr>
      <w:r w:rsidRPr="00CC4B47">
        <w:rPr>
          <w:snapToGrid w:val="0"/>
          <w:sz w:val="24"/>
          <w:szCs w:val="24"/>
        </w:rPr>
        <w:t xml:space="preserve">ОПИФ рыночных финансовых инструментов «ТКБ </w:t>
      </w:r>
      <w:proofErr w:type="spellStart"/>
      <w:r w:rsidRPr="00CC4B47">
        <w:rPr>
          <w:snapToGrid w:val="0"/>
          <w:sz w:val="24"/>
          <w:szCs w:val="24"/>
        </w:rPr>
        <w:t>Инвестмент</w:t>
      </w:r>
      <w:proofErr w:type="spellEnd"/>
      <w:r w:rsidRPr="00CC4B47">
        <w:rPr>
          <w:snapToGrid w:val="0"/>
          <w:sz w:val="24"/>
          <w:szCs w:val="24"/>
        </w:rPr>
        <w:t xml:space="preserve"> </w:t>
      </w:r>
      <w:proofErr w:type="spellStart"/>
      <w:r w:rsidRPr="00CC4B47">
        <w:rPr>
          <w:snapToGrid w:val="0"/>
          <w:sz w:val="24"/>
          <w:szCs w:val="24"/>
        </w:rPr>
        <w:t>Партнерс</w:t>
      </w:r>
      <w:proofErr w:type="spellEnd"/>
      <w:r w:rsidRPr="00CC4B47">
        <w:rPr>
          <w:snapToGrid w:val="0"/>
          <w:sz w:val="24"/>
          <w:szCs w:val="24"/>
        </w:rPr>
        <w:t xml:space="preserve"> – Фонд сбалансированный глобальный» (Правила доверительного управления фондом зарегистрированы ФСФР России 16.06.2004 за № 0219-14281681).</w:t>
      </w:r>
    </w:p>
    <w:p w:rsidR="007075FF" w:rsidRDefault="007075FF" w:rsidP="007075FF">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CC4B47">
        <w:rPr>
          <w:snapToGrid w:val="0"/>
          <w:sz w:val="24"/>
          <w:szCs w:val="24"/>
        </w:rPr>
        <w:t>sales</w:t>
      </w:r>
      <w:proofErr w:type="spellEnd"/>
      <w:r w:rsidRPr="00CC4B47">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7075FF" w:rsidRDefault="007075FF" w:rsidP="007075FF">
      <w:pPr>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7075FF" w:rsidRDefault="007075FF">
      <w:bookmarkStart w:id="0" w:name="_GoBack"/>
      <w:bookmarkEnd w:id="0"/>
    </w:p>
    <w:tbl>
      <w:tblPr>
        <w:tblpPr w:leftFromText="180" w:rightFromText="180" w:vertAnchor="text" w:horzAnchor="margin" w:tblpX="-318" w:tblpY="430"/>
        <w:tblW w:w="10030" w:type="dxa"/>
        <w:tblLayout w:type="fixed"/>
        <w:tblLook w:val="04A0" w:firstRow="1" w:lastRow="0" w:firstColumn="1" w:lastColumn="0" w:noHBand="0" w:noVBand="1"/>
      </w:tblPr>
      <w:tblGrid>
        <w:gridCol w:w="4644"/>
        <w:gridCol w:w="5386"/>
      </w:tblGrid>
      <w:tr w:rsidR="006F2908" w:rsidTr="006D38C1">
        <w:trPr>
          <w:trHeight w:val="1275"/>
        </w:trPr>
        <w:tc>
          <w:tcPr>
            <w:tcW w:w="4644" w:type="dxa"/>
          </w:tcPr>
          <w:p w:rsidR="009055E6" w:rsidRPr="008C1EDE" w:rsidRDefault="00343987" w:rsidP="00114F3C">
            <w:pPr>
              <w:pStyle w:val="a4"/>
              <w:spacing w:line="360" w:lineRule="auto"/>
              <w:rPr>
                <w:rFonts w:ascii="Verdana" w:hAnsi="Verdana"/>
                <w:b/>
                <w:sz w:val="22"/>
                <w:szCs w:val="22"/>
              </w:rPr>
            </w:pPr>
            <w:r w:rsidRPr="008C1EDE">
              <w:rPr>
                <w:rFonts w:ascii="Verdana" w:hAnsi="Verdana"/>
                <w:b/>
                <w:sz w:val="22"/>
                <w:szCs w:val="22"/>
              </w:rPr>
              <w:t>«СОГЛАСОВАНО»</w:t>
            </w:r>
          </w:p>
          <w:p w:rsidR="009055E6" w:rsidRPr="00D13CDE" w:rsidRDefault="00343987" w:rsidP="006D38C1">
            <w:pPr>
              <w:pStyle w:val="a4"/>
              <w:spacing w:line="360" w:lineRule="auto"/>
              <w:rPr>
                <w:rFonts w:ascii="Verdana" w:hAnsi="Verdana"/>
                <w:sz w:val="22"/>
                <w:szCs w:val="22"/>
              </w:rPr>
            </w:pPr>
            <w:r w:rsidRPr="00D13CDE">
              <w:rPr>
                <w:rFonts w:ascii="Verdana" w:hAnsi="Verdana"/>
                <w:sz w:val="22"/>
                <w:szCs w:val="22"/>
              </w:rPr>
              <w:t xml:space="preserve"> </w:t>
            </w:r>
            <w:r w:rsidR="00114F3C">
              <w:rPr>
                <w:rFonts w:ascii="Verdana" w:hAnsi="Verdana"/>
                <w:sz w:val="22"/>
                <w:szCs w:val="22"/>
              </w:rPr>
              <w:t>«</w:t>
            </w:r>
            <w:r w:rsidR="00A06883">
              <w:rPr>
                <w:rFonts w:ascii="Verdana" w:hAnsi="Verdana"/>
                <w:sz w:val="22"/>
                <w:szCs w:val="22"/>
              </w:rPr>
              <w:t>1</w:t>
            </w:r>
            <w:r w:rsidR="00265752">
              <w:rPr>
                <w:rFonts w:ascii="Verdana" w:hAnsi="Verdana"/>
                <w:sz w:val="22"/>
                <w:szCs w:val="22"/>
              </w:rPr>
              <w:t>7</w:t>
            </w:r>
            <w:r>
              <w:rPr>
                <w:rFonts w:ascii="Verdana" w:hAnsi="Verdana"/>
                <w:sz w:val="22"/>
                <w:szCs w:val="22"/>
              </w:rPr>
              <w:t>»</w:t>
            </w:r>
            <w:r w:rsidR="00114F3C">
              <w:rPr>
                <w:rFonts w:ascii="Verdana" w:hAnsi="Verdana"/>
                <w:sz w:val="22"/>
                <w:szCs w:val="22"/>
              </w:rPr>
              <w:t xml:space="preserve"> ию</w:t>
            </w:r>
            <w:r w:rsidR="000E1631">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A06883">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7075FF" w:rsidP="006D38C1">
            <w:pPr>
              <w:pStyle w:val="a4"/>
              <w:spacing w:line="360" w:lineRule="auto"/>
              <w:rPr>
                <w:rFonts w:ascii="Verdana" w:hAnsi="Verdana"/>
                <w:sz w:val="22"/>
                <w:szCs w:val="22"/>
              </w:rPr>
            </w:pPr>
          </w:p>
          <w:p w:rsidR="009055E6" w:rsidRDefault="00383983" w:rsidP="006D38C1">
            <w:pPr>
              <w:pStyle w:val="a4"/>
              <w:spacing w:line="360" w:lineRule="auto"/>
              <w:rPr>
                <w:rFonts w:ascii="Verdana" w:hAnsi="Verdana"/>
                <w:sz w:val="22"/>
                <w:szCs w:val="22"/>
              </w:rPr>
            </w:pPr>
            <w:r>
              <w:rPr>
                <w:rFonts w:ascii="Verdana" w:hAnsi="Verdana"/>
                <w:sz w:val="22"/>
                <w:szCs w:val="22"/>
              </w:rPr>
              <w:t>Генеральный директор</w:t>
            </w:r>
          </w:p>
          <w:p w:rsidR="0070251E" w:rsidRPr="008C0B13" w:rsidRDefault="0070251E" w:rsidP="008C0B13">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E21383" w:rsidRPr="008C0B13" w:rsidRDefault="0070251E" w:rsidP="008C0B13">
            <w:pPr>
              <w:pStyle w:val="a4"/>
              <w:spacing w:line="360" w:lineRule="auto"/>
              <w:ind w:left="37"/>
              <w:rPr>
                <w:rFonts w:ascii="Verdana" w:hAnsi="Verdana"/>
                <w:sz w:val="22"/>
                <w:szCs w:val="22"/>
              </w:rPr>
            </w:pPr>
            <w:r w:rsidRPr="008C0B13">
              <w:rPr>
                <w:rFonts w:ascii="Verdana" w:hAnsi="Verdana"/>
                <w:sz w:val="22"/>
                <w:szCs w:val="22"/>
              </w:rPr>
              <w:t>Депозитарий»</w:t>
            </w:r>
          </w:p>
          <w:p w:rsidR="009055E6" w:rsidRPr="00D13CDE" w:rsidRDefault="00343987" w:rsidP="00E21383">
            <w:pPr>
              <w:pStyle w:val="a4"/>
              <w:spacing w:line="360" w:lineRule="auto"/>
              <w:rPr>
                <w:rFonts w:ascii="Verdana" w:hAnsi="Verdana"/>
                <w:sz w:val="22"/>
                <w:szCs w:val="22"/>
              </w:rPr>
            </w:pPr>
            <w:r>
              <w:rPr>
                <w:rFonts w:ascii="Verdana" w:hAnsi="Verdana"/>
                <w:sz w:val="22"/>
                <w:szCs w:val="22"/>
              </w:rPr>
              <w:t>_______________</w:t>
            </w:r>
            <w:r w:rsidR="0070251E" w:rsidRPr="00E233BD">
              <w:t xml:space="preserve"> </w:t>
            </w:r>
            <w:r w:rsidR="0070251E" w:rsidRPr="008C0B13">
              <w:rPr>
                <w:rFonts w:ascii="Verdana" w:hAnsi="Verdana"/>
                <w:sz w:val="22"/>
                <w:szCs w:val="22"/>
              </w:rPr>
              <w:t>Панкратова Г.Н.</w:t>
            </w:r>
            <w:r w:rsidR="0070251E" w:rsidRPr="00E233BD">
              <w:t xml:space="preserve">      </w:t>
            </w:r>
          </w:p>
        </w:tc>
        <w:tc>
          <w:tcPr>
            <w:tcW w:w="5386" w:type="dxa"/>
          </w:tcPr>
          <w:p w:rsidR="009055E6" w:rsidRPr="00C60710" w:rsidRDefault="00343987" w:rsidP="006D38C1">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6D38C1">
            <w:pPr>
              <w:pStyle w:val="a4"/>
              <w:spacing w:line="360" w:lineRule="auto"/>
              <w:ind w:left="601"/>
              <w:rPr>
                <w:rFonts w:ascii="Verdana" w:hAnsi="Verdana"/>
                <w:sz w:val="22"/>
                <w:szCs w:val="22"/>
              </w:rPr>
            </w:pPr>
            <w:r w:rsidRPr="00D13CDE">
              <w:rPr>
                <w:rFonts w:ascii="Verdana" w:hAnsi="Verdana"/>
                <w:sz w:val="22"/>
                <w:szCs w:val="22"/>
              </w:rPr>
              <w:t xml:space="preserve"> </w:t>
            </w:r>
            <w:r w:rsidR="005901F0">
              <w:rPr>
                <w:rFonts w:ascii="Verdana" w:hAnsi="Verdana"/>
                <w:sz w:val="22"/>
                <w:szCs w:val="22"/>
              </w:rPr>
              <w:t>«</w:t>
            </w:r>
            <w:r w:rsidR="00A06883">
              <w:rPr>
                <w:rFonts w:ascii="Verdana" w:hAnsi="Verdana"/>
                <w:sz w:val="22"/>
                <w:szCs w:val="22"/>
              </w:rPr>
              <w:t>1</w:t>
            </w:r>
            <w:r w:rsidR="00265752">
              <w:rPr>
                <w:rFonts w:ascii="Verdana" w:hAnsi="Verdana"/>
                <w:sz w:val="22"/>
                <w:szCs w:val="22"/>
              </w:rPr>
              <w:t>7</w:t>
            </w:r>
            <w:r w:rsidR="00114F3C">
              <w:rPr>
                <w:rFonts w:ascii="Verdana" w:hAnsi="Verdana"/>
                <w:sz w:val="22"/>
                <w:szCs w:val="22"/>
              </w:rPr>
              <w:t>» ию</w:t>
            </w:r>
            <w:r w:rsidR="000E1631">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A06883">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7075FF" w:rsidP="006D38C1">
            <w:pPr>
              <w:pStyle w:val="a4"/>
              <w:spacing w:line="360" w:lineRule="auto"/>
              <w:ind w:left="601"/>
              <w:rPr>
                <w:rFonts w:ascii="Verdana" w:hAnsi="Verdana"/>
                <w:sz w:val="22"/>
                <w:szCs w:val="22"/>
              </w:rPr>
            </w:pPr>
          </w:p>
          <w:p w:rsidR="009055E6" w:rsidRPr="007C41B2" w:rsidRDefault="005E451F" w:rsidP="006D38C1">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6D38C1">
            <w:pPr>
              <w:pStyle w:val="a4"/>
              <w:spacing w:line="360" w:lineRule="auto"/>
              <w:ind w:left="601"/>
              <w:rPr>
                <w:rFonts w:ascii="Verdana" w:hAnsi="Verdana"/>
                <w:sz w:val="22"/>
                <w:szCs w:val="22"/>
              </w:rPr>
            </w:pPr>
            <w:r w:rsidRPr="007C41B2">
              <w:rPr>
                <w:rFonts w:ascii="Verdana" w:hAnsi="Verdana"/>
                <w:sz w:val="22"/>
                <w:szCs w:val="22"/>
              </w:rPr>
              <w:t xml:space="preserve">ТКБ </w:t>
            </w:r>
            <w:proofErr w:type="spellStart"/>
            <w:r w:rsidRPr="007C41B2">
              <w:rPr>
                <w:rFonts w:ascii="Verdana" w:hAnsi="Verdana"/>
                <w:sz w:val="22"/>
                <w:szCs w:val="22"/>
              </w:rPr>
              <w:t>Инвестмент</w:t>
            </w:r>
            <w:proofErr w:type="spellEnd"/>
            <w:r w:rsidRPr="007C41B2">
              <w:rPr>
                <w:rFonts w:ascii="Verdana" w:hAnsi="Verdana"/>
                <w:sz w:val="22"/>
                <w:szCs w:val="22"/>
              </w:rPr>
              <w:t xml:space="preserve"> </w:t>
            </w:r>
            <w:proofErr w:type="spellStart"/>
            <w:r w:rsidRPr="007C41B2">
              <w:rPr>
                <w:rFonts w:ascii="Verdana" w:hAnsi="Verdana"/>
                <w:sz w:val="22"/>
                <w:szCs w:val="22"/>
              </w:rPr>
              <w:t>Партнерс</w:t>
            </w:r>
            <w:proofErr w:type="spellEnd"/>
          </w:p>
          <w:p w:rsidR="009055E6" w:rsidRDefault="00343987" w:rsidP="006D38C1">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5E451F">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Pr="00D13CDE" w:rsidRDefault="007075FF" w:rsidP="009055E6">
      <w:pPr>
        <w:spacing w:after="0" w:line="360" w:lineRule="auto"/>
        <w:jc w:val="both"/>
        <w:rPr>
          <w:rFonts w:ascii="Verdana" w:hAnsi="Verdana"/>
          <w:snapToGrid w:val="0"/>
        </w:rPr>
      </w:pPr>
    </w:p>
    <w:p w:rsidR="009055E6" w:rsidRPr="00D13CDE" w:rsidRDefault="007075FF" w:rsidP="009055E6">
      <w:pPr>
        <w:spacing w:after="0" w:line="360" w:lineRule="auto"/>
        <w:jc w:val="both"/>
        <w:rPr>
          <w:rFonts w:ascii="Verdana" w:hAnsi="Verdana"/>
          <w:snapToGrid w:val="0"/>
        </w:rPr>
      </w:pPr>
    </w:p>
    <w:p w:rsidR="009055E6" w:rsidRDefault="007075FF" w:rsidP="009055E6">
      <w:pPr>
        <w:tabs>
          <w:tab w:val="left" w:pos="8364"/>
        </w:tabs>
        <w:spacing w:after="0" w:line="360" w:lineRule="auto"/>
        <w:jc w:val="both"/>
        <w:outlineLvl w:val="0"/>
        <w:rPr>
          <w:rFonts w:ascii="Verdana" w:hAnsi="Verdana"/>
          <w:b/>
          <w:snapToGrid w:val="0"/>
          <w:sz w:val="28"/>
          <w:szCs w:val="28"/>
        </w:rPr>
      </w:pPr>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7075FF" w:rsidP="009055E6">
      <w:pPr>
        <w:tabs>
          <w:tab w:val="left" w:pos="8364"/>
        </w:tabs>
        <w:spacing w:after="0" w:line="360" w:lineRule="auto"/>
        <w:jc w:val="both"/>
        <w:outlineLvl w:val="0"/>
        <w:rPr>
          <w:rFonts w:ascii="Verdana" w:hAnsi="Verdana"/>
          <w:b/>
          <w:snapToGrid w:val="0"/>
          <w:sz w:val="28"/>
          <w:szCs w:val="28"/>
        </w:rPr>
      </w:pPr>
    </w:p>
    <w:p w:rsidR="007F4CB4" w:rsidRPr="00A835D8" w:rsidRDefault="0070251E" w:rsidP="009055E6">
      <w:pPr>
        <w:tabs>
          <w:tab w:val="left" w:pos="8364"/>
        </w:tabs>
        <w:spacing w:after="0" w:line="360" w:lineRule="auto"/>
        <w:jc w:val="center"/>
        <w:outlineLvl w:val="0"/>
        <w:rPr>
          <w:rFonts w:ascii="Verdana" w:hAnsi="Verdana"/>
          <w:b/>
          <w:snapToGrid w:val="0"/>
          <w:sz w:val="24"/>
          <w:szCs w:val="24"/>
          <w:u w:val="single"/>
        </w:rPr>
      </w:pPr>
      <w:r w:rsidRPr="00A835D8">
        <w:rPr>
          <w:rFonts w:ascii="Verdana" w:hAnsi="Verdana"/>
          <w:b/>
          <w:snapToGrid w:val="0"/>
          <w:sz w:val="24"/>
          <w:szCs w:val="24"/>
          <w:u w:val="single"/>
        </w:rPr>
        <w:t>ОТКРЫТОГО ПАЕВОГО ИНВЕСТИЦИОННОГО ФОНДА РЫНОЧНЫХ ФИНАНСОВЫХ ИНСТРУМЕНТОВ «ТКБ ИНВЕСТМЕНТ ПАРТНЕРС –</w:t>
      </w:r>
      <w:r w:rsidR="00A31AF5">
        <w:rPr>
          <w:rFonts w:ascii="Verdana" w:hAnsi="Verdana"/>
          <w:b/>
          <w:snapToGrid w:val="0"/>
          <w:sz w:val="24"/>
          <w:szCs w:val="24"/>
          <w:u w:val="single"/>
        </w:rPr>
        <w:t xml:space="preserve">ФОНД </w:t>
      </w:r>
      <w:r w:rsidR="004D71B5">
        <w:rPr>
          <w:rFonts w:ascii="Verdana" w:hAnsi="Verdana"/>
          <w:b/>
          <w:snapToGrid w:val="0"/>
          <w:sz w:val="24"/>
          <w:szCs w:val="24"/>
          <w:u w:val="single"/>
        </w:rPr>
        <w:t>СБАЛАНСИРОВАННЫЙ ГЛОБАЛЬНЫЙ</w:t>
      </w:r>
      <w:r w:rsidRPr="00A835D8">
        <w:rPr>
          <w:rFonts w:ascii="Verdana" w:hAnsi="Verdana"/>
          <w:b/>
          <w:snapToGrid w:val="0"/>
          <w:sz w:val="24"/>
          <w:szCs w:val="24"/>
          <w:u w:val="single"/>
        </w:rPr>
        <w:t>»</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7075FF" w:rsidP="009055E6">
      <w:pPr>
        <w:tabs>
          <w:tab w:val="left" w:pos="8364"/>
        </w:tabs>
        <w:spacing w:after="0" w:line="360" w:lineRule="auto"/>
        <w:jc w:val="center"/>
        <w:outlineLvl w:val="0"/>
        <w:rPr>
          <w:rFonts w:ascii="Verdana" w:hAnsi="Verdana"/>
          <w:snapToGrid w:val="0"/>
          <w:vertAlign w:val="superscript"/>
        </w:rPr>
      </w:pPr>
    </w:p>
    <w:p w:rsidR="009055E6" w:rsidRDefault="007075FF" w:rsidP="009055E6">
      <w:pPr>
        <w:tabs>
          <w:tab w:val="left" w:pos="8364"/>
        </w:tabs>
        <w:spacing w:after="0" w:line="360" w:lineRule="auto"/>
        <w:jc w:val="both"/>
        <w:outlineLvl w:val="0"/>
        <w:rPr>
          <w:rFonts w:ascii="Verdana" w:hAnsi="Verdana"/>
          <w:snapToGrid w:val="0"/>
        </w:rPr>
      </w:pPr>
    </w:p>
    <w:p w:rsidR="009055E6" w:rsidRDefault="007075FF" w:rsidP="009055E6">
      <w:pPr>
        <w:tabs>
          <w:tab w:val="left" w:pos="8364"/>
        </w:tabs>
        <w:spacing w:after="0" w:line="360" w:lineRule="auto"/>
        <w:jc w:val="both"/>
        <w:outlineLvl w:val="0"/>
        <w:rPr>
          <w:rFonts w:ascii="Verdana" w:hAnsi="Verdana"/>
          <w:snapToGrid w:val="0"/>
        </w:rPr>
      </w:pPr>
    </w:p>
    <w:p w:rsidR="009055E6" w:rsidRDefault="007075FF" w:rsidP="009055E6">
      <w:pPr>
        <w:tabs>
          <w:tab w:val="left" w:pos="8364"/>
        </w:tabs>
        <w:spacing w:after="0" w:line="360" w:lineRule="auto"/>
        <w:jc w:val="both"/>
        <w:outlineLvl w:val="0"/>
        <w:rPr>
          <w:rFonts w:ascii="Verdana" w:hAnsi="Verdana"/>
          <w:snapToGrid w:val="0"/>
          <w:vertAlign w:val="superscript"/>
        </w:rPr>
      </w:pPr>
    </w:p>
    <w:p w:rsidR="009055E6" w:rsidRDefault="007075FF" w:rsidP="009055E6"/>
    <w:p w:rsidR="009055E6" w:rsidRDefault="007075FF" w:rsidP="009055E6"/>
    <w:p w:rsidR="009055E6" w:rsidRDefault="007075FF" w:rsidP="009055E6"/>
    <w:p w:rsidR="009055E6" w:rsidRDefault="007075FF" w:rsidP="009055E6"/>
    <w:p w:rsidR="009055E6" w:rsidRDefault="007075FF" w:rsidP="009055E6"/>
    <w:p w:rsidR="009055E6" w:rsidRDefault="007075FF"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6D35C2">
      <w:pPr>
        <w:spacing w:line="360" w:lineRule="auto"/>
        <w:jc w:val="both"/>
        <w:rPr>
          <w:rFonts w:ascii="Times New Roman" w:hAnsi="Times New Roman"/>
          <w:sz w:val="24"/>
          <w:szCs w:val="24"/>
        </w:rPr>
      </w:pPr>
      <w:r>
        <w:rPr>
          <w:rFonts w:ascii="Times New Roman" w:hAnsi="Times New Roman"/>
          <w:sz w:val="24"/>
          <w:szCs w:val="24"/>
        </w:rPr>
        <w:lastRenderedPageBreak/>
        <w:t xml:space="preserve">Изложить </w:t>
      </w:r>
      <w:r w:rsidR="00A06883">
        <w:rPr>
          <w:rFonts w:ascii="Times New Roman" w:hAnsi="Times New Roman"/>
          <w:sz w:val="24"/>
          <w:szCs w:val="24"/>
        </w:rPr>
        <w:t xml:space="preserve">Приложение 18 «Порядок конвертации стоимостей, выраженных в одной валюте, в другую валюту»,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20707B">
        <w:rPr>
          <w:rFonts w:ascii="Times New Roman" w:hAnsi="Times New Roman"/>
          <w:sz w:val="24"/>
          <w:szCs w:val="24"/>
        </w:rPr>
        <w:t xml:space="preserve"> </w:t>
      </w:r>
      <w:r w:rsidR="000E1631">
        <w:rPr>
          <w:rFonts w:ascii="Times New Roman" w:hAnsi="Times New Roman"/>
          <w:sz w:val="24"/>
          <w:szCs w:val="24"/>
        </w:rPr>
        <w:t xml:space="preserve">Фонд </w:t>
      </w:r>
      <w:r w:rsidR="004D71B5">
        <w:rPr>
          <w:rFonts w:ascii="Times New Roman" w:hAnsi="Times New Roman"/>
          <w:sz w:val="24"/>
          <w:szCs w:val="24"/>
        </w:rPr>
        <w:t>сбалансированный глобальный</w:t>
      </w:r>
      <w:r w:rsidR="00B5385E" w:rsidRPr="008C0B13">
        <w:rPr>
          <w:rFonts w:ascii="Times New Roman" w:hAnsi="Times New Roman"/>
          <w:sz w:val="24"/>
          <w:szCs w:val="24"/>
        </w:rPr>
        <w:t>»</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A06883"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CUR/USD – цена по сделкам </w:t>
      </w:r>
      <w:proofErr w:type="spellStart"/>
      <w:r w:rsidRPr="002E552E">
        <w:rPr>
          <w:rFonts w:ascii="Times New Roman" w:hAnsi="Times New Roman"/>
          <w:sz w:val="24"/>
          <w:szCs w:val="24"/>
        </w:rPr>
        <w:t>spot</w:t>
      </w:r>
      <w:proofErr w:type="spellEnd"/>
      <w:r w:rsidRPr="002E552E">
        <w:rPr>
          <w:rFonts w:ascii="Times New Roman" w:hAnsi="Times New Roman"/>
          <w:sz w:val="24"/>
          <w:szCs w:val="24"/>
        </w:rPr>
        <w:t xml:space="preserve">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265752" w:rsidRDefault="00265752" w:rsidP="00265752">
      <w:pPr>
        <w:spacing w:line="360" w:lineRule="auto"/>
        <w:ind w:firstLine="567"/>
        <w:jc w:val="both"/>
        <w:rPr>
          <w:rFonts w:ascii="Times New Roman" w:hAnsi="Times New Roman"/>
          <w:sz w:val="24"/>
          <w:szCs w:val="24"/>
        </w:rPr>
      </w:pPr>
      <w:r w:rsidRPr="00865820">
        <w:rPr>
          <w:rFonts w:ascii="Times New Roman" w:hAnsi="Times New Roman"/>
          <w:sz w:val="24"/>
          <w:szCs w:val="24"/>
        </w:rPr>
        <w:t xml:space="preserve">В случае отсутствия данных в отношении кросс-курсов, Управляющая компания имеет право использовать кросс-курс по данным информационного агентства </w:t>
      </w:r>
      <w:proofErr w:type="spellStart"/>
      <w:r w:rsidRPr="00865820">
        <w:rPr>
          <w:rFonts w:ascii="Times New Roman" w:hAnsi="Times New Roman"/>
          <w:sz w:val="24"/>
          <w:szCs w:val="24"/>
        </w:rPr>
        <w:t>Сбондс</w:t>
      </w:r>
      <w:proofErr w:type="spellEnd"/>
      <w:r w:rsidRPr="00865820">
        <w:rPr>
          <w:rFonts w:ascii="Times New Roman" w:hAnsi="Times New Roman"/>
          <w:sz w:val="24"/>
          <w:szCs w:val="24"/>
        </w:rPr>
        <w:t xml:space="preserve"> (Cbonds.ru) или других источников на дату определения СЧА (в случае отсутствия курса информационного агентства </w:t>
      </w:r>
      <w:proofErr w:type="spellStart"/>
      <w:r w:rsidRPr="00865820">
        <w:rPr>
          <w:rFonts w:ascii="Times New Roman" w:hAnsi="Times New Roman"/>
          <w:sz w:val="24"/>
          <w:szCs w:val="24"/>
        </w:rPr>
        <w:t>Cbonds</w:t>
      </w:r>
      <w:proofErr w:type="spellEnd"/>
      <w:r w:rsidRPr="00865820">
        <w:rPr>
          <w:rFonts w:ascii="Times New Roman" w:hAnsi="Times New Roman"/>
          <w:sz w:val="24"/>
          <w:szCs w:val="24"/>
        </w:rPr>
        <w:t>) на основании экспертного (мотивированного) суждения.</w:t>
      </w:r>
    </w:p>
    <w:p w:rsidR="00A06883" w:rsidRPr="002E552E" w:rsidRDefault="00A06883" w:rsidP="00A06883">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A06883" w:rsidRPr="00AF28DB" w:rsidRDefault="00A06883" w:rsidP="00A06883">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5E0411" w:rsidRPr="00AF28DB" w:rsidRDefault="007075FF" w:rsidP="009055E6">
      <w:pPr>
        <w:rPr>
          <w:rFonts w:ascii="Times New Roman" w:hAnsi="Times New Roman"/>
          <w:sz w:val="24"/>
          <w:szCs w:val="24"/>
        </w:rPr>
      </w:pPr>
    </w:p>
    <w:p w:rsidR="00D94BE6" w:rsidRDefault="007075FF"/>
    <w:p w:rsidR="0010171F" w:rsidRPr="00730657" w:rsidRDefault="0010171F" w:rsidP="0010171F">
      <w:pPr>
        <w:autoSpaceDN w:val="0"/>
        <w:adjustRightInd w:val="0"/>
        <w:rPr>
          <w:rFonts w:ascii="Times New Roman" w:eastAsiaTheme="minorHAnsi" w:hAnsi="Times New Roman"/>
          <w:color w:val="000000"/>
          <w:sz w:val="24"/>
          <w:szCs w:val="24"/>
        </w:rPr>
      </w:pPr>
    </w:p>
    <w:p w:rsidR="0010171F" w:rsidRDefault="0010171F"/>
    <w:p w:rsidR="009055E6" w:rsidRPr="00343987" w:rsidRDefault="007075FF" w:rsidP="00343987">
      <w:pPr>
        <w:spacing w:line="360" w:lineRule="auto"/>
        <w:rPr>
          <w:rFonts w:ascii="Times New Roman" w:hAnsi="Times New Roman"/>
          <w:sz w:val="24"/>
          <w:szCs w:val="24"/>
        </w:rPr>
      </w:pPr>
    </w:p>
    <w:p w:rsidR="009055E6" w:rsidRPr="00343987" w:rsidRDefault="007075FF" w:rsidP="00343987">
      <w:pPr>
        <w:spacing w:line="360" w:lineRule="auto"/>
        <w:rPr>
          <w:rFonts w:ascii="Times New Roman" w:hAnsi="Times New Roman"/>
          <w:sz w:val="24"/>
          <w:szCs w:val="24"/>
        </w:rPr>
      </w:pPr>
    </w:p>
    <w:p w:rsidR="004C47F3" w:rsidRPr="00343987" w:rsidRDefault="007075FF" w:rsidP="00343987">
      <w:pPr>
        <w:spacing w:line="360" w:lineRule="auto"/>
        <w:rPr>
          <w:rFonts w:ascii="Times New Roman" w:hAnsi="Times New Roman"/>
          <w:sz w:val="24"/>
          <w:szCs w:val="24"/>
        </w:rPr>
      </w:pPr>
    </w:p>
    <w:p w:rsidR="004C47F3" w:rsidRDefault="007075FF"/>
    <w:p w:rsidR="009055E6" w:rsidRDefault="00343987" w:rsidP="00CA54EA">
      <w:pPr>
        <w:spacing w:line="360" w:lineRule="auto"/>
        <w:jc w:val="both"/>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130F87">
        <w:rPr>
          <w:rFonts w:ascii="Times New Roman" w:hAnsi="Times New Roman"/>
          <w:sz w:val="24"/>
          <w:szCs w:val="24"/>
        </w:rPr>
        <w:t xml:space="preserve"> </w:t>
      </w:r>
      <w:r w:rsidR="000E1631">
        <w:rPr>
          <w:rFonts w:ascii="Times New Roman" w:hAnsi="Times New Roman"/>
          <w:sz w:val="24"/>
          <w:szCs w:val="24"/>
        </w:rPr>
        <w:t xml:space="preserve">Фонд </w:t>
      </w:r>
      <w:r w:rsidR="004D71B5">
        <w:rPr>
          <w:rFonts w:ascii="Times New Roman" w:hAnsi="Times New Roman"/>
          <w:sz w:val="24"/>
          <w:szCs w:val="24"/>
        </w:rPr>
        <w:t>сбалансированный глобальный</w:t>
      </w:r>
      <w:r w:rsidR="008C0B13" w:rsidRPr="008C0B13">
        <w:rPr>
          <w:rFonts w:ascii="Times New Roman" w:hAnsi="Times New Roman"/>
          <w:sz w:val="24"/>
          <w:szCs w:val="24"/>
        </w:rPr>
        <w:t>»</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A06883">
        <w:rPr>
          <w:rFonts w:ascii="Times New Roman" w:hAnsi="Times New Roman"/>
          <w:sz w:val="24"/>
          <w:szCs w:val="24"/>
        </w:rPr>
        <w:t>2</w:t>
      </w:r>
      <w:r w:rsidR="00265752">
        <w:rPr>
          <w:rFonts w:ascii="Times New Roman" w:hAnsi="Times New Roman"/>
          <w:sz w:val="24"/>
          <w:szCs w:val="24"/>
        </w:rPr>
        <w:t>5</w:t>
      </w:r>
      <w:r w:rsidRPr="00AF28DB">
        <w:rPr>
          <w:rFonts w:ascii="Times New Roman" w:hAnsi="Times New Roman"/>
          <w:sz w:val="24"/>
          <w:szCs w:val="24"/>
        </w:rPr>
        <w:t xml:space="preserve">» </w:t>
      </w:r>
      <w:r w:rsidR="001B4F1E" w:rsidRPr="00D54BD2">
        <w:rPr>
          <w:rFonts w:ascii="Times New Roman" w:hAnsi="Times New Roman"/>
          <w:sz w:val="24"/>
          <w:szCs w:val="24"/>
        </w:rPr>
        <w:t>ию</w:t>
      </w:r>
      <w:r w:rsidR="00A06883">
        <w:rPr>
          <w:rFonts w:ascii="Times New Roman" w:hAnsi="Times New Roman"/>
          <w:sz w:val="24"/>
          <w:szCs w:val="24"/>
        </w:rPr>
        <w:t>н</w:t>
      </w:r>
      <w:r w:rsidR="001B4F1E" w:rsidRPr="00D54BD2">
        <w:rPr>
          <w:rFonts w:ascii="Times New Roman" w:hAnsi="Times New Roman"/>
          <w:sz w:val="24"/>
          <w:szCs w:val="24"/>
        </w:rPr>
        <w:t>я</w:t>
      </w:r>
      <w:r w:rsidRPr="00D54BD2">
        <w:rPr>
          <w:rFonts w:ascii="Times New Roman" w:hAnsi="Times New Roman"/>
          <w:sz w:val="24"/>
          <w:szCs w:val="24"/>
        </w:rPr>
        <w:t xml:space="preserve"> 202</w:t>
      </w:r>
      <w:r w:rsidR="00A06883">
        <w:rPr>
          <w:rFonts w:ascii="Times New Roman" w:hAnsi="Times New Roman"/>
          <w:sz w:val="24"/>
          <w:szCs w:val="24"/>
        </w:rPr>
        <w:t>4</w:t>
      </w:r>
      <w:r w:rsidRPr="00D54BD2">
        <w:rPr>
          <w:rFonts w:ascii="Times New Roman" w:hAnsi="Times New Roman"/>
          <w:sz w:val="24"/>
          <w:szCs w:val="24"/>
        </w:rPr>
        <w:t xml:space="preserve"> г.</w:t>
      </w:r>
    </w:p>
    <w:sectPr w:rsidR="009055E6">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6F2908"/>
  <w:p w:rsidR="006F2908" w:rsidRDefault="006F29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8"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9"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E1631"/>
    <w:rsid w:val="0010171F"/>
    <w:rsid w:val="00114F3C"/>
    <w:rsid w:val="00124A68"/>
    <w:rsid w:val="00130F87"/>
    <w:rsid w:val="001868DC"/>
    <w:rsid w:val="001B4F1E"/>
    <w:rsid w:val="0020707B"/>
    <w:rsid w:val="0025276A"/>
    <w:rsid w:val="00265752"/>
    <w:rsid w:val="002E340C"/>
    <w:rsid w:val="00333980"/>
    <w:rsid w:val="00343987"/>
    <w:rsid w:val="00367FA6"/>
    <w:rsid w:val="00383983"/>
    <w:rsid w:val="003B13E7"/>
    <w:rsid w:val="003D115B"/>
    <w:rsid w:val="00441D86"/>
    <w:rsid w:val="004D71B5"/>
    <w:rsid w:val="005901F0"/>
    <w:rsid w:val="005D502E"/>
    <w:rsid w:val="005E451F"/>
    <w:rsid w:val="005F1473"/>
    <w:rsid w:val="0062349B"/>
    <w:rsid w:val="00644332"/>
    <w:rsid w:val="006A1535"/>
    <w:rsid w:val="006D35C2"/>
    <w:rsid w:val="006D4A39"/>
    <w:rsid w:val="006F2908"/>
    <w:rsid w:val="0070251E"/>
    <w:rsid w:val="007075FF"/>
    <w:rsid w:val="00713649"/>
    <w:rsid w:val="00771F18"/>
    <w:rsid w:val="007763CE"/>
    <w:rsid w:val="007F4CB4"/>
    <w:rsid w:val="00891F97"/>
    <w:rsid w:val="008C0B13"/>
    <w:rsid w:val="008C1EDE"/>
    <w:rsid w:val="00A06883"/>
    <w:rsid w:val="00A145CC"/>
    <w:rsid w:val="00A31AF5"/>
    <w:rsid w:val="00A419E6"/>
    <w:rsid w:val="00A42CA2"/>
    <w:rsid w:val="00A45A82"/>
    <w:rsid w:val="00A835D8"/>
    <w:rsid w:val="00A96123"/>
    <w:rsid w:val="00AB7618"/>
    <w:rsid w:val="00B5385E"/>
    <w:rsid w:val="00B72177"/>
    <w:rsid w:val="00BC117C"/>
    <w:rsid w:val="00BC3C6F"/>
    <w:rsid w:val="00C40295"/>
    <w:rsid w:val="00C70340"/>
    <w:rsid w:val="00CA54EA"/>
    <w:rsid w:val="00CC7546"/>
    <w:rsid w:val="00D141EC"/>
    <w:rsid w:val="00D16463"/>
    <w:rsid w:val="00D50A23"/>
    <w:rsid w:val="00D54BD2"/>
    <w:rsid w:val="00E21383"/>
    <w:rsid w:val="00E36529"/>
    <w:rsid w:val="00E71D2A"/>
    <w:rsid w:val="00E736AC"/>
    <w:rsid w:val="00EA275D"/>
    <w:rsid w:val="00F32DC2"/>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62FB4AF"/>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A579-6D31-4C6C-808F-DD21FCDE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6</cp:revision>
  <dcterms:created xsi:type="dcterms:W3CDTF">2024-06-13T13:51:00Z</dcterms:created>
  <dcterms:modified xsi:type="dcterms:W3CDTF">2024-06-17T12:16:00Z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